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</w:t>
      </w:r>
      <w:proofErr w:type="spellEnd"/>
      <w:r w:rsidR="00DD36F4">
        <w:rPr>
          <w:rFonts w:ascii="Arial" w:hAnsi="Arial" w:cs="Arial"/>
          <w:b/>
          <w:u w:val="single"/>
        </w:rPr>
        <w:t xml:space="preserve">΄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597F01">
        <w:rPr>
          <w:rFonts w:ascii="Arial" w:hAnsi="Arial" w:cs="Arial"/>
          <w:b/>
          <w:u w:val="single"/>
        </w:rPr>
        <w:t>01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597F01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47D98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597F01" w:rsidRPr="00597F01">
        <w:rPr>
          <w:rFonts w:ascii="Arial" w:hAnsi="Arial" w:cs="Arial"/>
        </w:rPr>
        <w:t xml:space="preserve">προμήθεια παγωτών και </w:t>
      </w:r>
      <w:proofErr w:type="spellStart"/>
      <w:r w:rsidR="00597F01" w:rsidRPr="00597F01">
        <w:rPr>
          <w:rFonts w:ascii="Arial" w:hAnsi="Arial" w:cs="Arial"/>
        </w:rPr>
        <w:t>παγωτογλυκισμάτων</w:t>
      </w:r>
      <w:proofErr w:type="spellEnd"/>
      <w:r w:rsidR="00597F01" w:rsidRPr="00597F01">
        <w:rPr>
          <w:rFonts w:ascii="Arial" w:hAnsi="Arial" w:cs="Arial"/>
        </w:rPr>
        <w:t xml:space="preserve">, για τις κάλυψη αναγκών συσσιτίου, κυλικείων και ΚΨΜ των Μονάδων – </w:t>
      </w:r>
      <w:proofErr w:type="spellStart"/>
      <w:r w:rsidR="00597F01" w:rsidRPr="00597F01">
        <w:rPr>
          <w:rFonts w:ascii="Arial" w:hAnsi="Arial" w:cs="Arial"/>
        </w:rPr>
        <w:t>Ανεξ</w:t>
      </w:r>
      <w:proofErr w:type="spellEnd"/>
      <w:r w:rsidR="00597F01" w:rsidRPr="00597F01">
        <w:rPr>
          <w:rFonts w:ascii="Arial" w:hAnsi="Arial" w:cs="Arial"/>
        </w:rPr>
        <w:t xml:space="preserve">. </w:t>
      </w:r>
      <w:proofErr w:type="spellStart"/>
      <w:r w:rsidR="00597F01" w:rsidRPr="00597F01">
        <w:rPr>
          <w:rFonts w:ascii="Arial" w:hAnsi="Arial" w:cs="Arial"/>
        </w:rPr>
        <w:t>Υπομονάδων</w:t>
      </w:r>
      <w:proofErr w:type="spellEnd"/>
      <w:r w:rsidR="00597F01" w:rsidRPr="00597F01">
        <w:rPr>
          <w:rFonts w:ascii="Arial" w:hAnsi="Arial" w:cs="Arial"/>
        </w:rPr>
        <w:t xml:space="preserve"> και </w:t>
      </w:r>
      <w:proofErr w:type="spellStart"/>
      <w:r w:rsidR="00597F01" w:rsidRPr="00597F01">
        <w:rPr>
          <w:rFonts w:ascii="Arial" w:hAnsi="Arial" w:cs="Arial"/>
        </w:rPr>
        <w:t>Στρ</w:t>
      </w:r>
      <w:proofErr w:type="spellEnd"/>
      <w:r w:rsidR="00597F01" w:rsidRPr="00597F01">
        <w:rPr>
          <w:rFonts w:ascii="Arial" w:hAnsi="Arial" w:cs="Arial"/>
        </w:rPr>
        <w:t>. Εκμεταλλεύσεων, που εδρεύουν στην ΠΕ Καβάλας και Δράμας.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597F01">
        <w:rPr>
          <w:rFonts w:ascii="Arial" w:hAnsi="Arial" w:cs="Arial"/>
        </w:rPr>
        <w:t>η</w:t>
      </w:r>
      <w:r w:rsidR="00597F01" w:rsidRPr="00597F01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τελικής τιμής, ήτοι το μεγαλύτερο ποσοστό </w:t>
      </w:r>
      <w:r w:rsidR="00597F01" w:rsidRPr="00597F01">
        <w:rPr>
          <w:rFonts w:ascii="Arial" w:hAnsi="Arial"/>
        </w:rPr>
        <w:t xml:space="preserve">έκπτωσης επί τοις εκατό (%) </w:t>
      </w:r>
      <w:r w:rsidR="00597F01" w:rsidRPr="00597F01">
        <w:rPr>
          <w:rFonts w:ascii="Arial" w:hAnsi="Arial"/>
          <w:color w:val="000000"/>
          <w:spacing w:val="-1"/>
        </w:rPr>
        <w:t>επί του επίσημου τιμοκαταλόγου τιμής πώλησης της εταιρείας</w:t>
      </w:r>
      <w:r w:rsidR="00597F01">
        <w:rPr>
          <w:rFonts w:ascii="Arial" w:hAnsi="Arial" w:cs="Arial"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ενός (1) έτους, με δικαίωμα παράτασης της ισχύος της σύμβασης κατά </w:t>
      </w:r>
      <w:r>
        <w:rPr>
          <w:rFonts w:ascii="Arial" w:hAnsi="Arial" w:cs="Arial"/>
        </w:rPr>
        <w:t xml:space="preserve">ένα </w:t>
      </w:r>
      <w:r w:rsidR="00213143" w:rsidRPr="00213143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213143" w:rsidRPr="00213143">
        <w:rPr>
          <w:rFonts w:ascii="Arial" w:hAnsi="Arial" w:cs="Arial"/>
        </w:rPr>
        <w:t xml:space="preserve">) επιπλέον </w:t>
      </w:r>
      <w:r w:rsidR="004568BE">
        <w:rPr>
          <w:rFonts w:ascii="Arial" w:hAnsi="Arial" w:cs="Arial"/>
        </w:rPr>
        <w:t xml:space="preserve">εξάμηνο </w:t>
      </w:r>
      <w:r w:rsidR="0032450A" w:rsidRPr="0032450A">
        <w:rPr>
          <w:rFonts w:cs="Arial"/>
        </w:rPr>
        <w:t xml:space="preserve"> </w:t>
      </w:r>
      <w:r w:rsidR="0032450A" w:rsidRPr="0032450A">
        <w:rPr>
          <w:rFonts w:ascii="Arial" w:hAnsi="Arial" w:cs="Arial"/>
        </w:rPr>
        <w:t xml:space="preserve">με ημερομηνία έναρξης </w:t>
      </w:r>
      <w:r w:rsidR="004568BE">
        <w:rPr>
          <w:rFonts w:ascii="Arial" w:hAnsi="Arial" w:cs="Arial"/>
          <w:b/>
        </w:rPr>
        <w:t>την</w:t>
      </w:r>
      <w:r w:rsidR="0032450A" w:rsidRPr="0032450A">
        <w:rPr>
          <w:rFonts w:ascii="Arial" w:hAnsi="Arial" w:cs="Arial"/>
          <w:b/>
        </w:rPr>
        <w:t xml:space="preserve"> </w:t>
      </w:r>
      <w:r w:rsidR="008B5980">
        <w:rPr>
          <w:rFonts w:ascii="Arial" w:hAnsi="Arial" w:cs="Arial"/>
          <w:b/>
        </w:rPr>
        <w:t>1</w:t>
      </w:r>
      <w:r w:rsidR="0032450A" w:rsidRPr="0032450A">
        <w:rPr>
          <w:rFonts w:ascii="Arial" w:hAnsi="Arial" w:cs="Arial"/>
          <w:b/>
        </w:rPr>
        <w:t xml:space="preserve"> </w:t>
      </w:r>
      <w:r w:rsidR="008B5980">
        <w:rPr>
          <w:rFonts w:ascii="Arial" w:hAnsi="Arial" w:cs="Arial"/>
          <w:b/>
        </w:rPr>
        <w:t>Ιουν</w:t>
      </w:r>
      <w:r w:rsidR="00597F01">
        <w:rPr>
          <w:rFonts w:ascii="Arial" w:hAnsi="Arial" w:cs="Arial"/>
          <w:b/>
        </w:rPr>
        <w:t>ίου 2023</w:t>
      </w:r>
      <w:r w:rsidR="0032450A" w:rsidRPr="0032450A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r w:rsidR="009C682D" w:rsidRPr="009C682D">
        <w:rPr>
          <w:rFonts w:ascii="Arial" w:hAnsi="Arial" w:cs="Arial"/>
        </w:rPr>
        <w:t>-</w:t>
      </w:r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7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597F01">
        <w:rPr>
          <w:rFonts w:ascii="Arial" w:hAnsi="Arial" w:cs="Arial"/>
          <w:b/>
        </w:rPr>
        <w:t>28</w:t>
      </w:r>
      <w:r w:rsidR="004568BE">
        <w:rPr>
          <w:rFonts w:ascii="Arial" w:hAnsi="Arial" w:cs="Arial"/>
          <w:b/>
        </w:rPr>
        <w:t xml:space="preserve"> </w:t>
      </w:r>
      <w:r w:rsidR="00597F01">
        <w:rPr>
          <w:rFonts w:ascii="Arial" w:hAnsi="Arial" w:cs="Arial"/>
          <w:b/>
        </w:rPr>
        <w:t>Μαρτίου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597F01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8B5980">
        <w:rPr>
          <w:rFonts w:ascii="Arial" w:hAnsi="Arial" w:cs="Arial"/>
          <w:b/>
        </w:rPr>
        <w:t>Τρίτη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213143" w:rsidRPr="00213143">
        <w:rPr>
          <w:rFonts w:ascii="Arial" w:hAnsi="Arial" w:cs="Arial"/>
          <w:b/>
        </w:rPr>
        <w:t>:00 μμ.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3812E2" w:rsidRPr="003812E2">
        <w:rPr>
          <w:rFonts w:ascii="Arial" w:hAnsi="Arial" w:cs="Arial"/>
        </w:rPr>
        <w:t>23PROC012276964</w:t>
      </w:r>
      <w:r w:rsidR="00DB49AB" w:rsidRPr="003812E2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r w:rsidR="00C10092" w:rsidRPr="00213143">
        <w:rPr>
          <w:rFonts w:ascii="Arial" w:hAnsi="Arial" w:cs="Arial"/>
          <w:lang w:val="en-US"/>
        </w:rPr>
        <w:t>pdf</w:t>
      </w:r>
      <w:r w:rsidR="00C10092" w:rsidRPr="00213143">
        <w:rPr>
          <w:rFonts w:ascii="Arial" w:hAnsi="Arial" w:cs="Arial"/>
        </w:rPr>
        <w:t xml:space="preserve">) στη διαδικτυακή πύλη,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3812E2" w:rsidRPr="003812E2">
        <w:rPr>
          <w:rFonts w:ascii="Arial" w:hAnsi="Arial" w:cs="Arial"/>
        </w:rPr>
        <w:t xml:space="preserve">23PROC012276964 </w:t>
      </w:r>
      <w:r w:rsidR="00C10092" w:rsidRPr="00213143">
        <w:rPr>
          <w:rFonts w:ascii="Arial" w:hAnsi="Arial" w:cs="Arial"/>
        </w:rPr>
        <w:t>και ΕΣΗΔΗΣ</w:t>
      </w:r>
      <w:r w:rsidR="00AA75FB" w:rsidRPr="00213143">
        <w:rPr>
          <w:rFonts w:ascii="Arial" w:hAnsi="Arial" w:cs="Arial"/>
        </w:rPr>
        <w:t xml:space="preserve"> με 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 xml:space="preserve">ικό αριθμό: </w:t>
      </w:r>
      <w:r w:rsidR="00597F01" w:rsidRPr="00597F01">
        <w:rPr>
          <w:rFonts w:ascii="Arial" w:hAnsi="Arial" w:cs="Arial"/>
          <w:b/>
          <w:bCs/>
        </w:rPr>
        <w:t>185604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9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0"/>
      <w:headerReference w:type="default" r:id="rId11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5C8" w:rsidRDefault="004F45C8" w:rsidP="00347D31">
      <w:r>
        <w:separator/>
      </w:r>
    </w:p>
  </w:endnote>
  <w:endnote w:type="continuationSeparator" w:id="0">
    <w:p w:rsidR="004F45C8" w:rsidRDefault="004F45C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5C8" w:rsidRDefault="004F45C8" w:rsidP="00347D31">
      <w:r>
        <w:separator/>
      </w:r>
    </w:p>
  </w:footnote>
  <w:footnote w:type="continuationSeparator" w:id="0">
    <w:p w:rsidR="004F45C8" w:rsidRDefault="004F45C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562569964">
    <w:abstractNumId w:val="1"/>
  </w:num>
  <w:num w:numId="2" w16cid:durableId="2592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8043D"/>
    <w:rsid w:val="003812E2"/>
    <w:rsid w:val="0040751D"/>
    <w:rsid w:val="00423A95"/>
    <w:rsid w:val="00425BA7"/>
    <w:rsid w:val="004568BE"/>
    <w:rsid w:val="0046028A"/>
    <w:rsid w:val="004A2B47"/>
    <w:rsid w:val="004E6C34"/>
    <w:rsid w:val="004F45C8"/>
    <w:rsid w:val="004F5075"/>
    <w:rsid w:val="00545D17"/>
    <w:rsid w:val="00552167"/>
    <w:rsid w:val="005803C2"/>
    <w:rsid w:val="00597F01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E47AE"/>
    <w:rsid w:val="007E615C"/>
    <w:rsid w:val="007F2219"/>
    <w:rsid w:val="00832F41"/>
    <w:rsid w:val="008A5819"/>
    <w:rsid w:val="008B5980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77DCB"/>
    <w:rsid w:val="00A812E8"/>
    <w:rsid w:val="00AA68ED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953F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54199-FBDC-4027-BCB1-65F8802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-meryp-4o-eg_d@ar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Κωνσταντίνου Γιάννης - Επιμελητήριο Δωδ/σου</cp:lastModifiedBy>
  <cp:revision>2</cp:revision>
  <cp:lastPrinted>2021-10-20T04:08:00Z</cp:lastPrinted>
  <dcterms:created xsi:type="dcterms:W3CDTF">2023-03-17T12:01:00Z</dcterms:created>
  <dcterms:modified xsi:type="dcterms:W3CDTF">2023-03-17T12:01:00Z</dcterms:modified>
</cp:coreProperties>
</file>